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17C" w:rsidRDefault="0075317C" w:rsidP="0075317C">
      <w:pPr>
        <w:shd w:val="clear" w:color="auto" w:fill="FFFFFF"/>
        <w:spacing w:before="345" w:after="120"/>
        <w:outlineLvl w:val="3"/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</w:pPr>
    </w:p>
    <w:p w:rsidR="0075317C" w:rsidRDefault="0075317C" w:rsidP="0075317C">
      <w:pPr>
        <w:shd w:val="clear" w:color="auto" w:fill="FFFFFF"/>
        <w:spacing w:before="345" w:after="120"/>
        <w:outlineLvl w:val="3"/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  <w:t>JO300723DécretsPensions&amp;Retraites</w:t>
      </w:r>
    </w:p>
    <w:p w:rsidR="0075317C" w:rsidRDefault="0075317C" w:rsidP="0075317C">
      <w:pPr>
        <w:shd w:val="clear" w:color="auto" w:fill="FFFFFF"/>
        <w:spacing w:before="345" w:after="120"/>
        <w:outlineLvl w:val="3"/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</w:pPr>
    </w:p>
    <w:p w:rsidR="0075317C" w:rsidRPr="0075317C" w:rsidRDefault="0075317C" w:rsidP="0075317C">
      <w:pPr>
        <w:shd w:val="clear" w:color="auto" w:fill="FFFFFF"/>
        <w:spacing w:before="345" w:after="120"/>
        <w:outlineLvl w:val="3"/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</w:pPr>
      <w:r w:rsidRPr="0075317C">
        <w:rPr>
          <w:rFonts w:ascii="Arial" w:eastAsia="Times New Roman" w:hAnsi="Arial" w:cs="Arial"/>
          <w:b/>
          <w:bCs/>
          <w:color w:val="4A5E81"/>
          <w:kern w:val="0"/>
          <w:sz w:val="27"/>
          <w:szCs w:val="27"/>
          <w:lang w:eastAsia="fr-FR"/>
          <w14:ligatures w14:val="none"/>
        </w:rPr>
        <w:t>Ministère du travail, du plein emploi et de l'insertion</w:t>
      </w:r>
    </w:p>
    <w:p w:rsidR="0075317C" w:rsidRPr="0075317C" w:rsidRDefault="0075317C" w:rsidP="0075317C">
      <w:pPr>
        <w:numPr>
          <w:ilvl w:val="0"/>
          <w:numId w:val="1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5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2023-688 du 28 juillet 2023 autorisant la création d'un traitement automatisé de données à caractère personnel pour le contrôle de l'existence des bénéficiaires d'une pension de vieillesse résidant à l'étranger</w:t>
        </w:r>
      </w:hyperlink>
    </w:p>
    <w:p w:rsidR="0075317C" w:rsidRPr="0075317C" w:rsidRDefault="0075317C" w:rsidP="0075317C">
      <w:pPr>
        <w:numPr>
          <w:ilvl w:val="0"/>
          <w:numId w:val="2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6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2023-689 du 28 juillet 2023 relatif au régime spécial de retraite des clercs et employés de notaires</w:t>
        </w:r>
      </w:hyperlink>
    </w:p>
    <w:p w:rsidR="0075317C" w:rsidRPr="0075317C" w:rsidRDefault="0075317C" w:rsidP="0075317C">
      <w:pPr>
        <w:numPr>
          <w:ilvl w:val="0"/>
          <w:numId w:val="3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7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2023-690 du 28 juillet 2023 relatif au régime spécial de retraite du personnel de la Régie autonome des transports parisiens</w:t>
        </w:r>
      </w:hyperlink>
    </w:p>
    <w:p w:rsidR="0075317C" w:rsidRPr="0075317C" w:rsidRDefault="0075317C" w:rsidP="0075317C">
      <w:pPr>
        <w:numPr>
          <w:ilvl w:val="0"/>
          <w:numId w:val="4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8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2023-691 du 28 juillet 2023 relatif aux taux des cotisations du régime des clercs et employés de notaires</w:t>
        </w:r>
      </w:hyperlink>
    </w:p>
    <w:p w:rsidR="0075317C" w:rsidRPr="0075317C" w:rsidRDefault="0075317C" w:rsidP="0075317C">
      <w:pPr>
        <w:numPr>
          <w:ilvl w:val="0"/>
          <w:numId w:val="5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9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2023-692 du 28 juillet 2023 relatif au régime spécial de retraite des industries électriques et gazières</w:t>
        </w:r>
      </w:hyperlink>
    </w:p>
    <w:p w:rsidR="0075317C" w:rsidRPr="0075317C" w:rsidRDefault="0075317C" w:rsidP="0075317C">
      <w:pPr>
        <w:numPr>
          <w:ilvl w:val="0"/>
          <w:numId w:val="6"/>
        </w:numPr>
        <w:pBdr>
          <w:left w:val="single" w:sz="18" w:space="26" w:color="F5F5F5"/>
        </w:pBdr>
        <w:shd w:val="clear" w:color="auto" w:fill="FFFFFF"/>
        <w:spacing w:before="100" w:beforeAutospacing="1" w:after="150"/>
        <w:ind w:left="1395"/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  <w:hyperlink r:id="rId10" w:history="1">
        <w:r w:rsidRPr="0075317C">
          <w:rPr>
            <w:rFonts w:ascii="Arial" w:eastAsia="Times New Roman" w:hAnsi="Arial" w:cs="Arial"/>
            <w:color w:val="4A5E81"/>
            <w:kern w:val="0"/>
            <w:u w:val="single"/>
            <w:lang w:eastAsia="fr-FR"/>
            <w14:ligatures w14:val="none"/>
          </w:rPr>
          <w:t>Décret n° 2023-693 du 28 juillet 2023 relatif au régime spécial de retraite de la Banque de France</w:t>
        </w:r>
      </w:hyperlink>
    </w:p>
    <w:p w:rsidR="0075317C" w:rsidRDefault="0075317C"/>
    <w:sectPr w:rsidR="0075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80D22"/>
    <w:multiLevelType w:val="multilevel"/>
    <w:tmpl w:val="09008B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983200">
    <w:abstractNumId w:val="0"/>
    <w:lvlOverride w:ilvl="0">
      <w:startOverride w:val="14"/>
    </w:lvlOverride>
  </w:num>
  <w:num w:numId="2" w16cid:durableId="1572810494">
    <w:abstractNumId w:val="0"/>
    <w:lvlOverride w:ilvl="0">
      <w:startOverride w:val="15"/>
    </w:lvlOverride>
  </w:num>
  <w:num w:numId="3" w16cid:durableId="1562979932">
    <w:abstractNumId w:val="0"/>
    <w:lvlOverride w:ilvl="0">
      <w:startOverride w:val="16"/>
    </w:lvlOverride>
  </w:num>
  <w:num w:numId="4" w16cid:durableId="153910121">
    <w:abstractNumId w:val="0"/>
    <w:lvlOverride w:ilvl="0">
      <w:startOverride w:val="17"/>
    </w:lvlOverride>
  </w:num>
  <w:num w:numId="5" w16cid:durableId="178128674">
    <w:abstractNumId w:val="0"/>
    <w:lvlOverride w:ilvl="0">
      <w:startOverride w:val="18"/>
    </w:lvlOverride>
  </w:num>
  <w:num w:numId="6" w16cid:durableId="908734386">
    <w:abstractNumId w:val="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7C"/>
    <w:rsid w:val="007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EB5DF"/>
  <w15:chartTrackingRefBased/>
  <w15:docId w15:val="{CE64575C-3C2C-9246-B899-F7E89803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531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5317C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53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903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479030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79029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7902933" TargetMode="External"/><Relationship Id="rId10" Type="http://schemas.openxmlformats.org/officeDocument/2006/relationships/hyperlink" Target="https://www.legifrance.gouv.fr/jorf/id/JORFTEXT000047903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jorf/id/JORFTEXT0000479032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2023-07-30T04:46:00Z</dcterms:created>
  <dcterms:modified xsi:type="dcterms:W3CDTF">2023-07-30T04:47:00Z</dcterms:modified>
</cp:coreProperties>
</file>